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Default ContentType="image/jpeg" Extension="jpe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wordWrap w:val="0"/>
        <w:jc w:val="left"/>
        <w:rPr>
          <w:rFonts w:ascii="宋体" w:hAnsi="宋体" w:eastAsia="宋体" w:cs="宋体"/>
          <w:color w:val="000000"/>
          <w:kern w:val="0"/>
          <w:sz w:val="21"/>
          <w:szCs w:val="21"/>
        </w:rPr>
      </w:pPr>
      <w:r>
        <w:rPr>
          <w:rFonts w:ascii="Verdana" w:hAnsi="Verdana" w:eastAsia="宋体" w:cs="宋体"/>
          <w:color w:val="000000"/>
          <w:kern w:val="0"/>
          <w:sz w:val="21"/>
          <w:szCs w:val="21"/>
        </w:rPr>
        <w:t>尊敬的老师，您好！</w:t>
      </w:r>
    </w:p>
    <w:p>
      <w:pPr>
        <w:widowControl/>
        <w:wordWrap w:val="0"/>
        <w:snapToGrid w:val="0"/>
        <w:spacing w:before="100" w:beforeAutospacing="1" w:after="100" w:afterAutospacing="1" w:line="480" w:lineRule="exact"/>
        <w:ind w:firstLine="42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</w:rPr>
      </w:pPr>
      <w:r>
        <w:rPr>
          <w:rFonts w:ascii="宋体" w:hAnsi="宋体" w:eastAsia="宋体" w:cs="宋体"/>
          <w:color w:val="000000"/>
          <w:kern w:val="0"/>
          <w:sz w:val="21"/>
          <w:szCs w:val="21"/>
        </w:rPr>
        <w:t>非常感谢您对阿里巴巴天池大数据竞赛的大力支持！转瞬间，15年天池大数据竞赛又已火热启动，大赛覆盖移动电商、互联网金融、大数据营销三大热门领域，面向高校开</w:t>
      </w:r>
      <w:r>
        <w:rPr>
          <w:rFonts w:ascii="宋体" w:hAnsi="宋体" w:eastAsia="宋体" w:cs="宋体"/>
          <w:b w:val="0"/>
          <w:bCs w:val="0"/>
          <w:color w:val="000000"/>
          <w:kern w:val="0"/>
          <w:sz w:val="21"/>
          <w:szCs w:val="21"/>
        </w:rPr>
        <w:t>放</w:t>
      </w:r>
      <w:r>
        <w:rPr>
          <w:rFonts w:ascii="宋体" w:hAnsi="宋体" w:eastAsia="宋体" w:cs="宋体"/>
          <w:b w:val="0"/>
          <w:bCs w:val="0"/>
          <w:color w:val="auto"/>
          <w:kern w:val="0"/>
          <w:sz w:val="21"/>
          <w:szCs w:val="21"/>
        </w:rPr>
        <w:t>海量数据和分布式计算资源</w:t>
      </w:r>
      <w:r>
        <w:rPr>
          <w:rFonts w:ascii="宋体" w:hAnsi="宋体" w:eastAsia="宋体" w:cs="宋体"/>
          <w:b w:val="0"/>
          <w:bCs w:val="0"/>
          <w:color w:val="000000"/>
          <w:kern w:val="0"/>
          <w:sz w:val="21"/>
          <w:szCs w:val="21"/>
        </w:rPr>
        <w:t>，助力高校科研和人才成长。我们需要您的支持与推广！</w:t>
      </w:r>
    </w:p>
    <w:p>
      <w:pPr>
        <w:widowControl/>
        <w:wordWrap w:val="0"/>
        <w:snapToGrid w:val="0"/>
        <w:spacing w:before="100" w:beforeAutospacing="1" w:after="100" w:afterAutospacing="1" w:line="480" w:lineRule="exact"/>
        <w:jc w:val="left"/>
        <w:rPr>
          <w:rFonts w:ascii="宋体" w:hAnsi="宋体" w:eastAsia="宋体" w:cs="宋体"/>
          <w:b/>
          <w:bCs/>
          <w:color w:val="auto"/>
          <w:kern w:val="0"/>
          <w:sz w:val="21"/>
          <w:szCs w:val="21"/>
        </w:rPr>
      </w:pPr>
      <w:r>
        <w:rPr>
          <w:rFonts w:ascii="宋体" w:hAnsi="宋体" w:eastAsia="宋体" w:cs="宋体"/>
          <w:b/>
          <w:bCs/>
          <w:color w:val="auto"/>
          <w:kern w:val="0"/>
          <w:sz w:val="21"/>
          <w:szCs w:val="21"/>
        </w:rPr>
        <w:t>大赛详情：</w:t>
      </w:r>
    </w:p>
    <w:p>
      <w:pPr>
        <w:widowControl/>
        <w:wordWrap w:val="0"/>
        <w:snapToGrid w:val="0"/>
        <w:spacing w:before="100" w:beforeAutospacing="1" w:after="100" w:afterAutospacing="1" w:line="480" w:lineRule="exact"/>
        <w:ind w:firstLine="420"/>
        <w:jc w:val="left"/>
        <w:rPr>
          <w:rFonts w:ascii="宋体" w:hAnsi="宋体" w:eastAsia="宋体" w:cs="宋体"/>
          <w:color w:val="000000"/>
          <w:kern w:val="0"/>
          <w:sz w:val="21"/>
          <w:szCs w:val="21"/>
        </w:rPr>
      </w:pPr>
      <w:r>
        <w:rPr>
          <w:rFonts w:ascii="宋体" w:hAnsi="宋体" w:eastAsia="宋体" w:cs="宋体"/>
          <w:color w:val="000000"/>
          <w:kern w:val="0"/>
          <w:sz w:val="21"/>
          <w:szCs w:val="21"/>
        </w:rPr>
        <w:t xml:space="preserve">2015天池大数据竞赛，欲与中国之少年一同激活数据能量，让数据引爆新生代力量！ </w:t>
      </w:r>
    </w:p>
    <w:p>
      <w:pPr>
        <w:widowControl/>
        <w:wordWrap w:val="0"/>
        <w:snapToGrid w:val="0"/>
        <w:spacing w:before="100" w:beforeAutospacing="1" w:after="100" w:afterAutospacing="1"/>
        <w:jc w:val="both"/>
        <w:rPr>
          <w:rFonts w:ascii="宋体" w:hAnsi="宋体" w:eastAsia="宋体" w:cs="宋体"/>
          <w:color w:val="000000"/>
          <w:kern w:val="0"/>
          <w:sz w:val="21"/>
          <w:szCs w:val="21"/>
        </w:rPr>
      </w:pPr>
      <w:r>
        <w:rPr>
          <w:rFonts w:ascii="宋体" w:hAnsi="宋体" w:eastAsia="宋体" w:cs="宋体"/>
          <w:color w:val="000000"/>
          <w:kern w:val="0"/>
          <w:sz w:val="21"/>
          <w:szCs w:val="21"/>
          <w:lang w:val="en-US" w:eastAsia="zh-CN" w:bidi="ar-SA"/>
        </w:rPr>
        <w:pict>
          <v:shape id="图片框 1025" o:spid="_x0000_s1025" type="#_x0000_t75" style="height:207pt;width:424.5pt;rotation:0f;" o:ole="f" fillcolor="#FFFFFF" filled="f" o:preferrelative="t" stroked="f" coordorigin="0,0" coordsize="21600,21600">
            <v:fill on="f" color2="#FFFFFF" focus="0%"/>
            <v:imagedata gain="65536f" blacklevel="0f" gamma="0" o:title="" r:id="rId5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widowControl/>
        <w:wordWrap w:val="0"/>
        <w:snapToGrid w:val="0"/>
        <w:spacing w:before="100" w:beforeAutospacing="1" w:after="100" w:afterAutospacing="1"/>
        <w:ind w:firstLine="420"/>
        <w:jc w:val="left"/>
        <w:rPr>
          <w:rFonts w:ascii="宋体" w:hAnsi="宋体" w:eastAsia="宋体" w:cs="宋体"/>
          <w:color w:val="000000"/>
          <w:kern w:val="0"/>
          <w:sz w:val="21"/>
          <w:szCs w:val="21"/>
        </w:rPr>
      </w:pPr>
      <w:r>
        <w:rPr>
          <w:rFonts w:ascii="宋体" w:hAnsi="宋体" w:eastAsia="宋体" w:cs="宋体"/>
          <w:color w:val="000000"/>
          <w:kern w:val="0"/>
          <w:sz w:val="21"/>
          <w:szCs w:val="21"/>
        </w:rPr>
        <w:t>详情猛戳：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HYPERLINK "http://tianchi.aliyun.com/promotion/goldenleague.html" \t "_blank" </w:instrText>
      </w:r>
      <w:r>
        <w:rPr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color w:val="3894C1"/>
          <w:kern w:val="0"/>
          <w:sz w:val="21"/>
          <w:szCs w:val="21"/>
        </w:rPr>
        <w:t>http://tianchi.aliyun.com/promotion/goldenleague.html</w:t>
      </w:r>
      <w:r>
        <w:rPr>
          <w:sz w:val="21"/>
          <w:szCs w:val="21"/>
        </w:rPr>
        <w:fldChar w:fldCharType="end"/>
      </w:r>
    </w:p>
    <w:p>
      <w:pPr>
        <w:widowControl/>
        <w:wordWrap w:val="0"/>
        <w:snapToGrid w:val="0"/>
        <w:spacing w:before="100" w:beforeAutospacing="1" w:after="100" w:afterAutospacing="1"/>
        <w:ind w:left="420" w:leftChars="20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1"/>
          <w:szCs w:val="21"/>
        </w:rPr>
        <w:t>第一场报名时间：</w:t>
      </w:r>
      <w:r>
        <w:rPr>
          <w:rFonts w:ascii="宋体" w:hAnsi="宋体" w:eastAsia="宋体" w:cs="宋体"/>
          <w:b/>
          <w:bCs/>
          <w:color w:val="FF0000"/>
          <w:kern w:val="0"/>
          <w:sz w:val="21"/>
          <w:szCs w:val="21"/>
        </w:rPr>
        <w:t>3月20日—4月25日0点</w:t>
      </w:r>
    </w:p>
    <w:p>
      <w:pPr>
        <w:widowControl/>
        <w:wordWrap w:val="0"/>
        <w:snapToGrid w:val="0"/>
        <w:spacing w:before="100" w:beforeAutospacing="1" w:line="360" w:lineRule="auto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  <w:t>2015天池大数据竞赛——黄金联赛</w:t>
      </w:r>
    </w:p>
    <w:p>
      <w:pPr>
        <w:widowControl/>
        <w:wordWrap w:val="0"/>
        <w:snapToGrid w:val="0"/>
        <w:spacing w:before="100" w:beforeAutospacing="1" w:line="400" w:lineRule="exact"/>
        <w:jc w:val="left"/>
        <w:rPr>
          <w:rFonts w:hint="eastAsia"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Cs w:val="21"/>
        </w:rPr>
        <w:t>大赛介绍</w:t>
      </w:r>
    </w:p>
    <w:p>
      <w:pPr>
        <w:widowControl/>
        <w:wordWrap w:val="0"/>
        <w:snapToGrid w:val="0"/>
        <w:spacing w:before="100" w:beforeAutospacing="1" w:line="400" w:lineRule="exact"/>
        <w:ind w:firstLine="42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pacing w:val="5"/>
          <w:kern w:val="0"/>
          <w:szCs w:val="21"/>
          <w:shd w:val="clear" w:color="auto" w:fill="FFFFFF"/>
        </w:rPr>
        <w:t>2015年天池大数据竞赛</w:t>
      </w:r>
      <w:r>
        <w:rPr>
          <w:rFonts w:hint="eastAsia" w:ascii="宋体" w:hAnsi="宋体" w:eastAsia="宋体" w:cs="宋体"/>
          <w:color w:val="333333"/>
          <w:kern w:val="0"/>
          <w:szCs w:val="21"/>
        </w:rPr>
        <w:t>将全面升级为黄金联赛，</w:t>
      </w:r>
      <w:r>
        <w:rPr>
          <w:rFonts w:hint="eastAsia" w:ascii="宋体" w:hAnsi="宋体" w:eastAsia="宋体" w:cs="宋体"/>
          <w:color w:val="333333"/>
          <w:spacing w:val="5"/>
          <w:kern w:val="0"/>
          <w:szCs w:val="21"/>
          <w:shd w:val="clear" w:color="auto" w:fill="FFFFFF"/>
        </w:rPr>
        <w:t>包含三个不同场景的数据挖掘比赛。联赛采用独立赛制和联赛赛制相结合的形式，落地</w:t>
      </w:r>
      <w:r>
        <w:rPr>
          <w:rFonts w:hint="eastAsia" w:ascii="宋体" w:hAnsi="宋体" w:eastAsia="宋体" w:cs="宋体"/>
          <w:color w:val="333333"/>
          <w:kern w:val="0"/>
          <w:szCs w:val="21"/>
        </w:rPr>
        <w:t>移动电商、互联网金融、大数据营销等真实业务场景，让数据引爆新生代力量。</w:t>
      </w:r>
    </w:p>
    <w:p>
      <w:pPr>
        <w:widowControl/>
        <w:wordWrap w:val="0"/>
        <w:snapToGrid w:val="0"/>
        <w:spacing w:before="100" w:beforeAutospacing="1" w:line="400" w:lineRule="exact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Cs w:val="21"/>
        </w:rPr>
        <w:t>大赛安排</w:t>
      </w:r>
    </w:p>
    <w:p>
      <w:pPr>
        <w:widowControl/>
        <w:wordWrap w:val="0"/>
        <w:snapToGrid w:val="0"/>
        <w:spacing w:before="100" w:beforeAutospacing="1" w:after="100" w:afterAutospacing="1"/>
        <w:jc w:val="left"/>
        <w:rPr>
          <w:rFonts w:ascii="宋体" w:hAnsi="宋体" w:eastAsia="宋体" w:cs="宋体"/>
          <w:b/>
          <w:bCs/>
          <w:color w:val="000000"/>
          <w:kern w:val="0"/>
          <w:sz w:val="27"/>
          <w:szCs w:val="27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-SA"/>
        </w:rPr>
        <w:pict>
          <v:shape id="图片框 1026" o:spid="_x0000_s1026" type="#_x0000_t75" style="height:74.25pt;width:415.5pt;rotation:0f;" o:ole="f" fillcolor="#FFFFFF" filled="f" o:preferrelative="t" stroked="f" coordorigin="0,0" coordsize="21600,21600">
            <v:fill on="f" color2="#FFFFFF" focus="0%"/>
            <v:imagedata gain="65536f" blacklevel="0f" gamma="0" o:title="" r:id="rId6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hint="eastAsia" w:ascii="宋体" w:hAnsi="宋体" w:eastAsia="宋体" w:cs="宋体"/>
          <w:b/>
          <w:bCs/>
          <w:color w:val="000000"/>
          <w:kern w:val="0"/>
          <w:szCs w:val="21"/>
        </w:rPr>
        <w:t> </w:t>
      </w:r>
    </w:p>
    <w:p>
      <w:pPr>
        <w:widowControl/>
        <w:wordWrap w:val="0"/>
        <w:snapToGrid w:val="0"/>
        <w:spacing w:line="360" w:lineRule="auto"/>
        <w:jc w:val="left"/>
        <w:outlineLvl w:val="2"/>
        <w:rPr>
          <w:rFonts w:hint="eastAsia" w:ascii="宋体" w:hAnsi="宋体" w:eastAsia="宋体" w:cs="宋体"/>
          <w:b/>
          <w:bCs/>
          <w:color w:val="000000"/>
          <w:kern w:val="0"/>
          <w:sz w:val="27"/>
          <w:szCs w:val="27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Cs w:val="21"/>
        </w:rPr>
        <w:t>参赛对象</w:t>
      </w:r>
    </w:p>
    <w:p>
      <w:pPr>
        <w:widowControl/>
        <w:wordWrap w:val="0"/>
        <w:snapToGrid w:val="0"/>
        <w:spacing w:line="360" w:lineRule="auto"/>
        <w:ind w:left="420" w:leftChars="200"/>
        <w:jc w:val="left"/>
        <w:rPr>
          <w:rFonts w:hint="eastAsia"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全日制高校（研究院所）学生、老师及高校科研人员</w:t>
      </w:r>
    </w:p>
    <w:p>
      <w:pPr>
        <w:widowControl/>
        <w:wordWrap w:val="0"/>
        <w:snapToGrid w:val="0"/>
        <w:spacing w:before="100" w:beforeAutospacing="1" w:line="400" w:lineRule="exact"/>
        <w:jc w:val="left"/>
        <w:rPr>
          <w:rFonts w:hint="eastAsia"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Cs w:val="21"/>
        </w:rPr>
        <w:t>大赛赛制</w:t>
      </w:r>
    </w:p>
    <w:p>
      <w:pPr>
        <w:widowControl/>
        <w:wordWrap w:val="0"/>
        <w:snapToGrid w:val="0"/>
        <w:spacing w:before="100" w:beforeAutospacing="1" w:after="100" w:afterAutospacing="1"/>
        <w:ind w:firstLine="420"/>
        <w:jc w:val="left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  <w:r>
        <w:rPr>
          <w:rFonts w:ascii="宋体" w:hAnsi="宋体" w:eastAsia="宋体" w:cs="宋体"/>
          <w:color w:val="333333"/>
          <w:kern w:val="0"/>
          <w:sz w:val="21"/>
          <w:szCs w:val="21"/>
        </w:rPr>
        <w:t>黄金联赛由三个不同场景的比赛组成，</w:t>
      </w:r>
      <w:r>
        <w:rPr>
          <w:rFonts w:ascii="宋体" w:hAnsi="宋体" w:eastAsia="宋体" w:cs="宋体"/>
          <w:color w:val="333333"/>
          <w:spacing w:val="5"/>
          <w:kern w:val="0"/>
          <w:sz w:val="21"/>
          <w:szCs w:val="21"/>
          <w:shd w:val="clear" w:color="auto" w:fill="FFFFFF"/>
        </w:rPr>
        <w:t>采用独立赛制和联赛赛制相结合的形式</w:t>
      </w:r>
      <w:r>
        <w:rPr>
          <w:rFonts w:ascii="宋体" w:hAnsi="宋体" w:eastAsia="宋体" w:cs="宋体"/>
          <w:color w:val="000000"/>
          <w:kern w:val="0"/>
          <w:sz w:val="21"/>
          <w:szCs w:val="21"/>
        </w:rPr>
        <w:t>。</w:t>
      </w:r>
    </w:p>
    <w:p>
      <w:pPr>
        <w:widowControl/>
        <w:wordWrap w:val="0"/>
        <w:snapToGrid w:val="0"/>
        <w:spacing w:line="400" w:lineRule="exact"/>
        <w:ind w:left="360" w:hanging="36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-</w:t>
      </w:r>
      <w:r>
        <w:rPr>
          <w:rFonts w:hint="eastAsia" w:ascii="宋体" w:hAnsi="宋体" w:eastAsia="宋体" w:cs="宋体"/>
          <w:color w:val="000000"/>
          <w:kern w:val="0"/>
          <w:sz w:val="14"/>
          <w:szCs w:val="14"/>
        </w:rPr>
        <w:t xml:space="preserve">      </w:t>
      </w:r>
      <w:r>
        <w:rPr>
          <w:rFonts w:hint="eastAsia" w:ascii="宋体" w:hAnsi="宋体" w:eastAsia="宋体" w:cs="宋体"/>
          <w:b/>
          <w:bCs/>
          <w:color w:val="000000"/>
          <w:kern w:val="0"/>
          <w:szCs w:val="21"/>
        </w:rPr>
        <w:t>独立赛制</w:t>
      </w:r>
    </w:p>
    <w:p>
      <w:pPr>
        <w:widowControl/>
        <w:wordWrap w:val="0"/>
        <w:snapToGrid w:val="0"/>
        <w:spacing w:before="100" w:beforeAutospacing="1" w:after="100" w:afterAutospacing="1"/>
        <w:ind w:left="420"/>
        <w:jc w:val="left"/>
        <w:rPr>
          <w:rFonts w:hint="eastAsia"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黄金联赛中的每场比赛拥有</w:t>
      </w:r>
      <w:r>
        <w:rPr>
          <w:rFonts w:hint="eastAsia" w:ascii="宋体" w:hAnsi="宋体" w:eastAsia="宋体" w:cs="宋体"/>
          <w:color w:val="333333"/>
          <w:spacing w:val="5"/>
          <w:kern w:val="0"/>
          <w:szCs w:val="21"/>
          <w:shd w:val="clear" w:color="auto" w:fill="FFFFFF"/>
        </w:rPr>
        <w:t>独立的赛制规则和奖项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激励（均设30w的最高激励），参赛选手可任选其中一场或多场比赛参加，详见各比赛页面中的赛制介绍； </w:t>
      </w:r>
    </w:p>
    <w:p>
      <w:pPr>
        <w:widowControl/>
        <w:wordWrap w:val="0"/>
        <w:snapToGrid w:val="0"/>
        <w:spacing w:line="400" w:lineRule="exact"/>
        <w:ind w:left="360" w:hanging="360"/>
        <w:jc w:val="left"/>
        <w:rPr>
          <w:rFonts w:hint="eastAsia"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-</w:t>
      </w:r>
      <w:r>
        <w:rPr>
          <w:rFonts w:hint="eastAsia" w:ascii="宋体" w:hAnsi="宋体" w:eastAsia="宋体" w:cs="宋体"/>
          <w:color w:val="000000"/>
          <w:kern w:val="0"/>
          <w:sz w:val="14"/>
          <w:szCs w:val="14"/>
        </w:rPr>
        <w:t xml:space="preserve">      </w:t>
      </w:r>
      <w:r>
        <w:rPr>
          <w:rFonts w:hint="eastAsia" w:ascii="宋体" w:hAnsi="宋体" w:eastAsia="宋体" w:cs="宋体"/>
          <w:b/>
          <w:bCs/>
          <w:color w:val="000000"/>
          <w:kern w:val="0"/>
          <w:szCs w:val="21"/>
        </w:rPr>
        <w:t>联赛赛制</w:t>
      </w:r>
    </w:p>
    <w:p>
      <w:pPr>
        <w:widowControl/>
        <w:wordWrap w:val="0"/>
        <w:snapToGrid w:val="0"/>
        <w:spacing w:before="100" w:beforeAutospacing="1" w:after="100" w:afterAutospacing="1"/>
        <w:ind w:left="840" w:hanging="420"/>
        <w:jc w:val="left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 xml:space="preserve">1)    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黄金联赛积分：在独立赛制的基础上，每场比赛设置个人奖励积分，于单场比赛结束后统一发放；</w:t>
      </w:r>
    </w:p>
    <w:p>
      <w:pPr>
        <w:widowControl/>
        <w:wordWrap w:val="0"/>
        <w:snapToGrid w:val="0"/>
        <w:spacing w:before="100" w:beforeAutospacing="1" w:after="100" w:afterAutospacing="1"/>
        <w:ind w:left="840" w:hanging="420"/>
        <w:jc w:val="left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 xml:space="preserve">2)    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个人积分计算公式</w:t>
      </w:r>
    </w:p>
    <w:p>
      <w:pPr>
        <w:widowControl/>
        <w:wordWrap w:val="0"/>
        <w:snapToGrid w:val="0"/>
        <w:spacing w:before="100" w:beforeAutospacing="1" w:after="100" w:afterAutospacing="1"/>
        <w:ind w:left="420" w:firstLine="420"/>
        <w:jc w:val="left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  <w:r>
        <w:rPr>
          <w:rFonts w:ascii="宋体" w:hAnsi="宋体" w:eastAsia="宋体" w:cs="宋体"/>
          <w:color w:val="000000"/>
          <w:kern w:val="0"/>
          <w:sz w:val="21"/>
          <w:szCs w:val="21"/>
          <w:lang w:val="en-US" w:eastAsia="zh-CN" w:bidi="ar-SA"/>
        </w:rPr>
        <w:pict>
          <v:shape id="图片框 1027" o:spid="_x0000_s1027" type="#_x0000_t75" style="height:57pt;width:276pt;rotation:0f;" o:ole="f" fillcolor="#FFFFFF" filled="f" o:preferrelative="t" stroked="f" coordorigin="0,0" coordsize="21600,21600">
            <v:fill on="f" color2="#FFFFFF" focus="0%"/>
            <v:imagedata gain="65536f" blacklevel="0f" gamma="0" o:title="" r:id="rId7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widowControl/>
        <w:wordWrap w:val="0"/>
        <w:snapToGrid w:val="0"/>
        <w:spacing w:before="100" w:beforeAutospacing="1" w:after="100" w:afterAutospacing="1"/>
        <w:ind w:left="840"/>
        <w:jc w:val="left"/>
        <w:rPr>
          <w:rFonts w:ascii="宋体" w:hAnsi="宋体" w:eastAsia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说明：a) 积分取整数；b) team size指所在队伍成员人数，rank指第二赛季最终排行榜排名；c）paticipating teams指第一赛季截止时有效报名队伍数；</w:t>
      </w:r>
    </w:p>
    <w:p>
      <w:pPr>
        <w:widowControl/>
        <w:wordWrap w:val="0"/>
        <w:snapToGrid w:val="0"/>
        <w:spacing w:before="100" w:beforeAutospacing="1" w:after="100" w:afterAutospacing="1"/>
        <w:ind w:left="840" w:hanging="420"/>
        <w:jc w:val="left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 xml:space="preserve">3)    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黄金联赛组队：每场比赛需单独报名，并可以重新组队；</w:t>
      </w:r>
    </w:p>
    <w:p>
      <w:pPr>
        <w:widowControl/>
        <w:wordWrap w:val="0"/>
        <w:snapToGrid w:val="0"/>
        <w:spacing w:before="100" w:beforeAutospacing="1" w:after="100" w:afterAutospacing="1"/>
        <w:ind w:left="840" w:hanging="42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 xml:space="preserve">4)    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黄金联赛奖项（个人奖）：黄金联赛个人总积分等于个人三场比赛积分之和。总积分排名前三的个人获得黄金联赛最高荣誉。</w:t>
      </w:r>
    </w:p>
    <w:p>
      <w:pPr>
        <w:widowControl/>
        <w:wordWrap w:val="0"/>
        <w:snapToGrid w:val="0"/>
        <w:spacing w:before="100" w:beforeAutospacing="1" w:line="400" w:lineRule="exact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Cs w:val="21"/>
        </w:rPr>
        <w:t>大赛激励</w:t>
      </w:r>
    </w:p>
    <w:p>
      <w:pPr>
        <w:widowControl/>
        <w:shd w:val="clear" w:color="auto" w:fill="FFFFFF"/>
        <w:wordWrap w:val="0"/>
        <w:snapToGrid w:val="0"/>
        <w:spacing w:line="600" w:lineRule="atLeast"/>
        <w:ind w:left="360" w:hanging="360"/>
        <w:jc w:val="left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 w:val="21"/>
          <w:szCs w:val="21"/>
        </w:rPr>
        <w:t xml:space="preserve">-      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1"/>
          <w:szCs w:val="21"/>
        </w:rPr>
        <w:t>独立赛激励（团队奖）</w:t>
      </w:r>
    </w:p>
    <w:p>
      <w:pPr>
        <w:widowControl/>
        <w:shd w:val="clear" w:color="auto" w:fill="FFFFFF"/>
        <w:wordWrap w:val="0"/>
        <w:snapToGrid w:val="0"/>
        <w:spacing w:line="600" w:lineRule="atLeast"/>
        <w:ind w:left="420" w:leftChars="200"/>
        <w:jc w:val="left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1"/>
          <w:szCs w:val="21"/>
        </w:rPr>
        <w:t>冠军</w:t>
      </w:r>
      <w:r>
        <w:rPr>
          <w:rFonts w:hint="eastAsia" w:ascii="宋体" w:hAnsi="宋体" w:eastAsia="宋体" w:cs="宋体"/>
          <w:color w:val="333333"/>
          <w:kern w:val="0"/>
          <w:sz w:val="21"/>
          <w:szCs w:val="21"/>
        </w:rPr>
        <w:t>：1支队伍，奖励叁拾万，颁发获奖证书</w:t>
      </w:r>
    </w:p>
    <w:p>
      <w:pPr>
        <w:widowControl/>
        <w:shd w:val="clear" w:color="auto" w:fill="FFFFFF"/>
        <w:wordWrap w:val="0"/>
        <w:snapToGrid w:val="0"/>
        <w:spacing w:line="600" w:lineRule="atLeast"/>
        <w:ind w:left="420" w:leftChars="200"/>
        <w:jc w:val="left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1"/>
          <w:szCs w:val="21"/>
        </w:rPr>
        <w:t>亚军</w:t>
      </w:r>
      <w:r>
        <w:rPr>
          <w:rFonts w:hint="eastAsia" w:ascii="宋体" w:hAnsi="宋体" w:eastAsia="宋体" w:cs="宋体"/>
          <w:color w:val="333333"/>
          <w:kern w:val="0"/>
          <w:sz w:val="21"/>
          <w:szCs w:val="21"/>
        </w:rPr>
        <w:t>：1支队伍，奖励伍万，颁发获奖证书</w:t>
      </w:r>
    </w:p>
    <w:p>
      <w:pPr>
        <w:widowControl/>
        <w:shd w:val="clear" w:color="auto" w:fill="FFFFFF"/>
        <w:wordWrap w:val="0"/>
        <w:snapToGrid w:val="0"/>
        <w:spacing w:line="600" w:lineRule="atLeast"/>
        <w:ind w:left="420" w:leftChars="200"/>
        <w:jc w:val="left"/>
        <w:rPr>
          <w:rFonts w:hint="eastAsia"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Cs w:val="21"/>
        </w:rPr>
        <w:t>季军</w:t>
      </w:r>
      <w:r>
        <w:rPr>
          <w:rFonts w:hint="eastAsia" w:ascii="宋体" w:hAnsi="宋体" w:eastAsia="宋体" w:cs="宋体"/>
          <w:color w:val="333333"/>
          <w:kern w:val="0"/>
          <w:szCs w:val="21"/>
        </w:rPr>
        <w:t>：1支队伍，奖励贰万，颁发获奖证书</w:t>
      </w:r>
    </w:p>
    <w:p>
      <w:pPr>
        <w:widowControl/>
        <w:shd w:val="clear" w:color="auto" w:fill="FFFFFF"/>
        <w:wordWrap w:val="0"/>
        <w:snapToGrid w:val="0"/>
        <w:spacing w:line="600" w:lineRule="atLeast"/>
        <w:ind w:firstLine="420"/>
        <w:jc w:val="left"/>
        <w:rPr>
          <w:rFonts w:hint="eastAsia"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Cs w:val="21"/>
        </w:rPr>
        <w:t>（Top10主要参赛选手可直接入围阿里校招终面）</w:t>
      </w:r>
    </w:p>
    <w:p>
      <w:pPr>
        <w:widowControl/>
        <w:shd w:val="clear" w:color="auto" w:fill="FFFFFF"/>
        <w:wordWrap w:val="0"/>
        <w:snapToGrid w:val="0"/>
        <w:spacing w:line="600" w:lineRule="atLeast"/>
        <w:ind w:firstLine="420"/>
        <w:jc w:val="left"/>
        <w:rPr>
          <w:rFonts w:hint="eastAsia"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Cs w:val="21"/>
        </w:rPr>
        <w:t>极客奖：总决赛排名Top50选手获得极客奖证书，收获：1）入围阿里巴巴校园招聘绿色通道(即招聘流程省略简历筛选及笔试筛选阶段，直接进入面试阶段) ，在校期间均有效；2）获得风投机构深度关注，有机会成为明星项目创业合伙人</w:t>
      </w:r>
    </w:p>
    <w:p>
      <w:pPr>
        <w:widowControl/>
        <w:shd w:val="clear" w:color="auto" w:fill="FFFFFF"/>
        <w:wordWrap w:val="0"/>
        <w:snapToGrid w:val="0"/>
        <w:spacing w:line="600" w:lineRule="atLeast"/>
        <w:ind w:left="420" w:hanging="420"/>
        <w:jc w:val="left"/>
        <w:rPr>
          <w:rFonts w:hint="eastAsia"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Cs w:val="21"/>
        </w:rPr>
        <w:t>-</w:t>
      </w:r>
      <w:r>
        <w:rPr>
          <w:rFonts w:hint="eastAsia" w:ascii="宋体" w:hAnsi="宋体" w:eastAsia="宋体" w:cs="宋体"/>
          <w:color w:val="333333"/>
          <w:kern w:val="0"/>
          <w:sz w:val="14"/>
          <w:szCs w:val="14"/>
        </w:rPr>
        <w:t xml:space="preserve">        </w:t>
      </w:r>
      <w:r>
        <w:rPr>
          <w:rFonts w:hint="eastAsia" w:ascii="宋体" w:hAnsi="宋体" w:eastAsia="宋体" w:cs="宋体"/>
          <w:b/>
          <w:bCs/>
          <w:color w:val="333333"/>
          <w:kern w:val="0"/>
          <w:szCs w:val="21"/>
        </w:rPr>
        <w:t>黄金联赛激励（个人奖）</w:t>
      </w:r>
    </w:p>
    <w:p>
      <w:pPr>
        <w:widowControl/>
        <w:shd w:val="clear" w:color="auto" w:fill="FFFFFF"/>
        <w:wordWrap w:val="0"/>
        <w:snapToGrid w:val="0"/>
        <w:spacing w:line="600" w:lineRule="atLeast"/>
        <w:ind w:left="420" w:leftChars="200"/>
        <w:jc w:val="left"/>
        <w:rPr>
          <w:rFonts w:hint="eastAsia"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Cs w:val="21"/>
        </w:rPr>
        <w:t>黄金奖</w:t>
      </w:r>
      <w:r>
        <w:rPr>
          <w:rFonts w:hint="eastAsia" w:ascii="宋体" w:hAnsi="宋体" w:eastAsia="宋体" w:cs="宋体"/>
          <w:color w:val="333333"/>
          <w:kern w:val="0"/>
          <w:szCs w:val="21"/>
        </w:rPr>
        <w:t>，1人，奖励拾万，颁发获奖证书</w:t>
      </w:r>
    </w:p>
    <w:p>
      <w:pPr>
        <w:widowControl/>
        <w:shd w:val="clear" w:color="auto" w:fill="FFFFFF"/>
        <w:wordWrap w:val="0"/>
        <w:snapToGrid w:val="0"/>
        <w:spacing w:line="600" w:lineRule="atLeast"/>
        <w:ind w:left="420" w:leftChars="200"/>
        <w:jc w:val="left"/>
        <w:rPr>
          <w:rFonts w:hint="eastAsia"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Cs w:val="21"/>
        </w:rPr>
        <w:t>白银奖</w:t>
      </w:r>
      <w:r>
        <w:rPr>
          <w:rFonts w:hint="eastAsia" w:ascii="宋体" w:hAnsi="宋体" w:eastAsia="宋体" w:cs="宋体"/>
          <w:color w:val="333333"/>
          <w:kern w:val="0"/>
          <w:szCs w:val="21"/>
        </w:rPr>
        <w:t>，1人，奖励伍万，颁发获奖证书</w:t>
      </w:r>
    </w:p>
    <w:p>
      <w:pPr>
        <w:widowControl/>
        <w:shd w:val="clear" w:color="auto" w:fill="FFFFFF"/>
        <w:wordWrap w:val="0"/>
        <w:snapToGrid w:val="0"/>
        <w:spacing w:line="600" w:lineRule="atLeast"/>
        <w:ind w:left="420" w:leftChars="200"/>
        <w:jc w:val="left"/>
        <w:rPr>
          <w:rFonts w:hint="eastAsia"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Cs w:val="21"/>
        </w:rPr>
        <w:t>青铜奖</w:t>
      </w:r>
      <w:r>
        <w:rPr>
          <w:rFonts w:hint="eastAsia" w:ascii="宋体" w:hAnsi="宋体" w:eastAsia="宋体" w:cs="宋体"/>
          <w:color w:val="333333"/>
          <w:kern w:val="0"/>
          <w:szCs w:val="21"/>
        </w:rPr>
        <w:t>，1人，奖励贰万，颁发获奖证书</w:t>
      </w:r>
    </w:p>
    <w:p>
      <w:pPr>
        <w:widowControl/>
        <w:shd w:val="clear" w:color="auto" w:fill="FFFFFF"/>
        <w:wordWrap w:val="0"/>
        <w:snapToGrid w:val="0"/>
        <w:spacing w:line="600" w:lineRule="atLeast"/>
        <w:ind w:left="420" w:leftChars="200"/>
        <w:jc w:val="left"/>
        <w:rPr>
          <w:rFonts w:hint="eastAsia"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Cs w:val="21"/>
        </w:rPr>
        <w:t>注：1. 如遇积分相同，奖项和奖励均增加，最终解释权归组委会； 2. 上述奖项获得者可直接入围“阿里星”计划；</w:t>
      </w:r>
    </w:p>
    <w:p>
      <w:pPr>
        <w:widowControl/>
        <w:wordWrap w:val="0"/>
        <w:snapToGrid w:val="0"/>
        <w:spacing w:before="100" w:beforeAutospacing="1" w:line="400" w:lineRule="exact"/>
        <w:jc w:val="left"/>
        <w:rPr>
          <w:rFonts w:hint="eastAsia"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Cs w:val="21"/>
        </w:rPr>
        <w:t> 主办单位</w:t>
      </w:r>
    </w:p>
    <w:p>
      <w:pPr>
        <w:widowControl/>
        <w:shd w:val="clear" w:color="auto" w:fill="FFFFFF"/>
        <w:wordWrap w:val="0"/>
        <w:snapToGrid w:val="0"/>
        <w:spacing w:line="600" w:lineRule="atLeast"/>
        <w:ind w:left="420" w:leftChars="200"/>
        <w:jc w:val="left"/>
        <w:rPr>
          <w:rFonts w:hint="eastAsia"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Cs w:val="21"/>
        </w:rPr>
        <w:t>阿里巴巴集团 | powered by  阿里云</w:t>
      </w:r>
    </w:p>
    <w:p>
      <w:pPr>
        <w:widowControl/>
        <w:wordWrap w:val="0"/>
        <w:snapToGrid w:val="0"/>
        <w:spacing w:before="100" w:beforeAutospacing="1" w:after="100" w:afterAutospacing="1"/>
        <w:jc w:val="left"/>
        <w:rPr>
          <w:rFonts w:ascii="宋体" w:hAnsi="宋体" w:eastAsia="宋体" w:cs="宋体"/>
          <w:color w:val="000000"/>
          <w:kern w:val="0"/>
          <w:sz w:val="21"/>
          <w:szCs w:val="21"/>
        </w:rPr>
      </w:pPr>
      <w:r>
        <w:rPr>
          <w:rFonts w:ascii="宋体" w:hAnsi="宋体" w:eastAsia="宋体" w:cs="宋体"/>
          <w:color w:val="000000"/>
          <w:kern w:val="0"/>
          <w:sz w:val="21"/>
          <w:szCs w:val="21"/>
        </w:rPr>
        <w:t> 更多活动官方信息，请点击：</w:t>
      </w:r>
    </w:p>
    <w:p>
      <w:pPr>
        <w:widowControl/>
        <w:wordWrap w:val="0"/>
        <w:snapToGrid w:val="0"/>
        <w:spacing w:before="100" w:beforeAutospacing="1" w:after="100" w:afterAutospacing="1"/>
        <w:ind w:left="420" w:leftChars="200"/>
        <w:jc w:val="left"/>
        <w:rPr>
          <w:rFonts w:ascii="宋体" w:hAnsi="宋体" w:eastAsia="宋体" w:cs="宋体"/>
          <w:color w:val="000000"/>
          <w:kern w:val="0"/>
          <w:sz w:val="21"/>
          <w:szCs w:val="21"/>
        </w:rPr>
      </w:pPr>
      <w:r>
        <w:rPr>
          <w:rFonts w:ascii="宋体" w:hAnsi="宋体" w:eastAsia="宋体" w:cs="宋体"/>
          <w:b/>
          <w:bCs/>
          <w:color w:val="000000"/>
          <w:kern w:val="0"/>
          <w:sz w:val="21"/>
          <w:szCs w:val="21"/>
        </w:rPr>
        <w:t>大赛报名：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HYPERLINK "http://tianchi.aliyun.com/promotion/goldenleague.html" \t "_blank" </w:instrText>
      </w:r>
      <w:r>
        <w:rPr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color w:val="3894C1"/>
          <w:kern w:val="0"/>
          <w:sz w:val="21"/>
          <w:szCs w:val="21"/>
        </w:rPr>
        <w:t>http://tianchi.aliyun.com/promotion/goldenleague.html</w:t>
      </w:r>
      <w:r>
        <w:rPr>
          <w:sz w:val="21"/>
          <w:szCs w:val="21"/>
        </w:rPr>
        <w:fldChar w:fldCharType="end"/>
      </w:r>
    </w:p>
    <w:p>
      <w:pPr>
        <w:widowControl/>
        <w:wordWrap w:val="0"/>
        <w:snapToGrid w:val="0"/>
        <w:spacing w:before="100" w:beforeAutospacing="1" w:after="100" w:afterAutospacing="1"/>
        <w:ind w:left="420" w:leftChars="200"/>
        <w:jc w:val="left"/>
        <w:rPr>
          <w:sz w:val="21"/>
          <w:szCs w:val="21"/>
        </w:rPr>
      </w:pPr>
      <w:r>
        <w:rPr>
          <w:rFonts w:ascii="宋体" w:hAnsi="宋体" w:eastAsia="宋体" w:cs="宋体"/>
          <w:b/>
          <w:bCs/>
          <w:color w:val="000000"/>
          <w:kern w:val="0"/>
          <w:sz w:val="21"/>
          <w:szCs w:val="21"/>
        </w:rPr>
        <w:t>大赛微博</w:t>
      </w:r>
      <w:r>
        <w:rPr>
          <w:rFonts w:ascii="宋体" w:hAnsi="宋体" w:eastAsia="宋体" w:cs="宋体"/>
          <w:color w:val="000000"/>
          <w:kern w:val="0"/>
          <w:sz w:val="21"/>
          <w:szCs w:val="21"/>
        </w:rPr>
        <w:t>：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HYPERLINK "http://weibo.com/u/5454349146" \t "_blank" </w:instrText>
      </w:r>
      <w:r>
        <w:rPr>
          <w:sz w:val="21"/>
          <w:szCs w:val="21"/>
        </w:rPr>
        <w:fldChar w:fldCharType="separate"/>
      </w:r>
      <w:r>
        <w:rPr>
          <w:rFonts w:ascii="宋体" w:hAnsi="宋体" w:eastAsia="宋体" w:cs="宋体"/>
          <w:color w:val="6097D6"/>
          <w:kern w:val="0"/>
          <w:sz w:val="21"/>
          <w:szCs w:val="21"/>
        </w:rPr>
        <w:t>http://weibo.com/u/5454349146</w:t>
      </w:r>
      <w:r>
        <w:rPr>
          <w:sz w:val="21"/>
          <w:szCs w:val="21"/>
        </w:rPr>
        <w:fldChar w:fldCharType="end"/>
      </w:r>
    </w:p>
    <w:p>
      <w:pPr>
        <w:widowControl/>
        <w:wordWrap w:val="0"/>
        <w:snapToGrid w:val="0"/>
        <w:spacing w:before="100" w:beforeAutospacing="1" w:after="100" w:afterAutospacing="1"/>
        <w:ind w:left="420" w:leftChars="200"/>
        <w:jc w:val="left"/>
        <w:rPr>
          <w:rFonts w:ascii="宋体" w:hAnsi="宋体" w:eastAsia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</w:rPr>
        <w:t>官方旺旺群：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1270938233</w:t>
      </w:r>
    </w:p>
    <w:p>
      <w:pPr>
        <w:widowControl/>
        <w:wordWrap w:val="0"/>
        <w:snapToGrid w:val="0"/>
        <w:spacing w:before="100" w:beforeAutospacing="1" w:after="100" w:afterAutospacing="1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ascii="宋体" w:hAnsi="宋体" w:eastAsia="宋体" w:cs="宋体"/>
          <w:color w:val="1F497D"/>
          <w:kern w:val="0"/>
          <w:sz w:val="24"/>
          <w:szCs w:val="24"/>
        </w:rPr>
        <w:t> </w:t>
      </w:r>
    </w:p>
    <w:p>
      <w:pPr>
        <w:widowControl/>
        <w:wordWrap w:val="0"/>
        <w:snapToGrid w:val="0"/>
        <w:spacing w:before="100" w:beforeAutospacing="1" w:after="100" w:afterAutospacing="1"/>
        <w:ind w:left="420" w:leftChars="200"/>
        <w:jc w:val="left"/>
        <w:rPr>
          <w:rFonts w:ascii="宋体" w:hAnsi="宋体" w:eastAsia="宋体" w:cs="宋体"/>
          <w:color w:val="000000"/>
          <w:kern w:val="0"/>
          <w:sz w:val="21"/>
          <w:szCs w:val="21"/>
        </w:rPr>
      </w:pPr>
      <w:r>
        <w:rPr>
          <w:rFonts w:ascii="宋体" w:hAnsi="宋体" w:eastAsia="宋体" w:cs="宋体"/>
          <w:b/>
          <w:bCs/>
          <w:color w:val="FF0000"/>
          <w:kern w:val="0"/>
          <w:sz w:val="21"/>
          <w:szCs w:val="21"/>
        </w:rPr>
        <w:t>期待与您在大数据上相遇。</w:t>
      </w:r>
    </w:p>
    <w:p>
      <w:pPr>
        <w:widowControl/>
        <w:wordWrap w:val="0"/>
        <w:snapToGrid w:val="0"/>
        <w:spacing w:before="100" w:beforeAutospacing="1" w:after="100" w:afterAutospacing="1"/>
        <w:ind w:left="420" w:leftChars="200"/>
        <w:jc w:val="left"/>
        <w:rPr>
          <w:rFonts w:ascii="宋体" w:hAnsi="宋体" w:eastAsia="宋体" w:cs="宋体"/>
          <w:color w:val="000000"/>
          <w:kern w:val="0"/>
          <w:sz w:val="21"/>
          <w:szCs w:val="21"/>
        </w:rPr>
      </w:pPr>
      <w:r>
        <w:rPr>
          <w:rFonts w:ascii="宋体" w:hAnsi="宋体" w:eastAsia="宋体" w:cs="宋体"/>
          <w:b/>
          <w:bCs/>
          <w:color w:val="FF0000"/>
          <w:kern w:val="0"/>
          <w:sz w:val="21"/>
          <w:szCs w:val="21"/>
        </w:rPr>
        <w:t>此致！</w:t>
      </w:r>
    </w:p>
    <w:p>
      <w:pPr>
        <w:widowControl/>
        <w:wordWrap w:val="0"/>
        <w:snapToGrid w:val="0"/>
        <w:spacing w:before="100" w:beforeAutospacing="1" w:after="100" w:afterAutospacing="1"/>
        <w:jc w:val="left"/>
        <w:rPr>
          <w:rFonts w:ascii="宋体" w:hAnsi="宋体" w:eastAsia="宋体" w:cs="宋体"/>
          <w:color w:val="000000"/>
          <w:kern w:val="0"/>
          <w:sz w:val="21"/>
          <w:szCs w:val="21"/>
        </w:rPr>
      </w:pPr>
      <w:r>
        <w:rPr>
          <w:rFonts w:ascii="宋体" w:hAnsi="宋体" w:eastAsia="宋体" w:cs="宋体"/>
          <w:color w:val="1F497D"/>
          <w:kern w:val="0"/>
          <w:sz w:val="21"/>
          <w:szCs w:val="21"/>
        </w:rPr>
        <w:t> </w:t>
      </w:r>
    </w:p>
    <w:p>
      <w:pPr>
        <w:widowControl/>
        <w:wordWrap w:val="0"/>
        <w:snapToGrid w:val="0"/>
        <w:spacing w:before="100" w:beforeAutospacing="1" w:after="100" w:afterAutospacing="1"/>
        <w:jc w:val="left"/>
        <w:rPr>
          <w:rFonts w:ascii="宋体" w:hAnsi="宋体" w:eastAsia="宋体" w:cs="宋体"/>
          <w:color w:val="000000"/>
          <w:kern w:val="0"/>
          <w:sz w:val="21"/>
          <w:szCs w:val="21"/>
        </w:rPr>
      </w:pPr>
      <w:r>
        <w:rPr>
          <w:rFonts w:ascii="宋体" w:hAnsi="宋体" w:eastAsia="宋体" w:cs="宋体"/>
          <w:b/>
          <w:bCs/>
          <w:color w:val="000000"/>
          <w:kern w:val="0"/>
          <w:sz w:val="21"/>
          <w:szCs w:val="21"/>
        </w:rPr>
        <w:t>天池大数据竞赛组委会</w:t>
      </w:r>
    </w:p>
    <w:p>
      <w:pPr>
        <w:widowControl/>
        <w:wordWrap w:val="0"/>
        <w:snapToGrid w:val="0"/>
        <w:spacing w:before="100" w:beforeAutospacing="1" w:after="100" w:afterAutospacing="1"/>
        <w:jc w:val="left"/>
      </w:pPr>
      <w:r>
        <w:rPr>
          <w:rFonts w:ascii="宋体" w:hAnsi="宋体" w:eastAsia="宋体" w:cs="宋体"/>
          <w:b/>
          <w:bCs/>
          <w:color w:val="000000"/>
          <w:kern w:val="0"/>
          <w:sz w:val="21"/>
          <w:szCs w:val="21"/>
        </w:rPr>
        <w:t>杨航 18201154263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Verdana">
    <w:panose1 w:val="020B0604030504040204"/>
    <w:charset w:val="00"/>
    <w:family w:val="auto"/>
    <w:pitch w:val="default"/>
    <w:sig w:usb0="00000287" w:usb1="00000000" w:usb2="00000000" w:usb3="00000000" w:csb0="2000019F" w:csb1="00000000"/>
  </w:font>
  <w:font w:name="Cambria">
    <w:panose1 w:val="02040503050406030204"/>
    <w:charset w:val="00"/>
    <w:family w:val="auto"/>
    <w:pitch w:val="default"/>
    <w:sig w:usb0="A00002EF" w:usb1="4000004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3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4">
    <w:name w:val="Default Paragraph Font"/>
  </w:style>
  <w:style w:type="character" w:customStyle="1" w:styleId="3">
    <w:name w:val="标题 3 Char"/>
    <w:basedOn w:val="4"/>
    <w:link w:val="2"/>
    <w:semiHidden/>
    <w:rPr>
      <w:rFonts w:ascii="宋体" w:hAnsi="宋体" w:eastAsia="宋体" w:cs="宋体"/>
      <w:b/>
      <w:bCs/>
      <w:kern w:val="0"/>
      <w:sz w:val="27"/>
      <w:szCs w:val="27"/>
    </w:rPr>
  </w:style>
  <w:style w:type="paragraph" w:styleId="5">
    <w:name w:val="批注框文本"/>
    <w:basedOn w:val="1"/>
    <w:link w:val="6"/>
    <w:rPr>
      <w:sz w:val="18"/>
      <w:szCs w:val="18"/>
    </w:rPr>
  </w:style>
  <w:style w:type="character" w:customStyle="1" w:styleId="6">
    <w:name w:val="批注框文本 Char"/>
    <w:basedOn w:val="4"/>
    <w:link w:val="5"/>
    <w:semiHidden/>
    <w:rPr>
      <w:sz w:val="18"/>
      <w:szCs w:val="18"/>
    </w:rPr>
  </w:style>
  <w:style w:type="paragraph" w:styleId="7">
    <w:name w:val="footer"/>
    <w:basedOn w:val="1"/>
    <w:link w:val="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8">
    <w:name w:val="页脚 Char"/>
    <w:basedOn w:val="4"/>
    <w:link w:val="7"/>
    <w:semiHidden/>
    <w:rPr>
      <w:sz w:val="18"/>
      <w:szCs w:val="18"/>
    </w:rPr>
  </w:style>
  <w:style w:type="paragraph" w:styleId="9">
    <w:name w:val="header"/>
    <w:basedOn w:val="1"/>
    <w:link w:val="1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4"/>
    <w:link w:val="9"/>
    <w:semiHidden/>
    <w:rPr>
      <w:sz w:val="18"/>
      <w:szCs w:val="18"/>
    </w:rPr>
  </w:style>
  <w:style w:type="character" w:styleId="11">
    <w:name w:val="Hyperlink"/>
    <w:basedOn w:val="4"/>
    <w:rPr>
      <w:color w:val="3894C1"/>
      <w:u w:val="none"/>
    </w:rPr>
  </w:style>
  <w:style w:type="paragraph" w:customStyle="1" w:styleId="12">
    <w:name w:val="Normal (Web)"/>
    <w:basedOn w:val="1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3">
    <w:name w:val="List Paragraph"/>
    <w:basedOn w:val="1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">
    <w:name w:val="list-p"/>
    <w:basedOn w:val="1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4</Pages>
  <Words>237</Words>
  <Characters>1357</Characters>
  <Lines>11</Lines>
  <Paragraphs>3</Paragraphs>
  <ScaleCrop>false</ScaleCrop>
  <LinksUpToDate>false</LinksUpToDate>
  <CharactersWithSpaces>0</CharactersWithSpaces>
  <Application>WPS Office 个人版_9.1.0.4249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2015-04-10T07:17:00Z</dcterms:created>
  <dc:creator>VNN.R9</dc:creator>
  <cp:lastModifiedBy>Administrator</cp:lastModifiedBy>
  <dcterms:modified xsi:type="dcterms:W3CDTF">2015-04-10T07:53:06Z</dcterms:modified>
  <dc:title>尊敬的老师，您好！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2052-9.1.0.4249</vt:lpwstr>
  </property>
</Properties>
</file>