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71DB" w:rsidRPr="002B6228" w:rsidRDefault="00B571DB" w:rsidP="00B571DB">
      <w:pPr>
        <w:rPr>
          <w:sz w:val="28"/>
          <w:szCs w:val="28"/>
        </w:rPr>
      </w:pPr>
      <w:bookmarkStart w:id="0" w:name="_Toc407261284"/>
      <w:r w:rsidRPr="002B6228">
        <w:rPr>
          <w:rFonts w:hAnsi="宋体"/>
          <w:sz w:val="28"/>
          <w:szCs w:val="28"/>
        </w:rPr>
        <w:t>附件</w:t>
      </w:r>
      <w:r w:rsidRPr="002B6228">
        <w:rPr>
          <w:sz w:val="28"/>
          <w:szCs w:val="28"/>
        </w:rPr>
        <w:t>3</w:t>
      </w:r>
      <w:r w:rsidRPr="002B6228">
        <w:rPr>
          <w:rFonts w:hAnsi="宋体"/>
          <w:sz w:val="28"/>
          <w:szCs w:val="28"/>
        </w:rPr>
        <w:t>：</w:t>
      </w:r>
    </w:p>
    <w:p w:rsidR="00B571DB" w:rsidRPr="002B6228" w:rsidRDefault="00B571DB" w:rsidP="00B571DB">
      <w:pPr>
        <w:jc w:val="center"/>
        <w:rPr>
          <w:rFonts w:eastAsia="方正小标宋简体"/>
          <w:sz w:val="32"/>
          <w:szCs w:val="32"/>
        </w:rPr>
      </w:pPr>
      <w:r w:rsidRPr="002B6228">
        <w:rPr>
          <w:rFonts w:eastAsia="方正小标宋简体"/>
          <w:sz w:val="32"/>
          <w:szCs w:val="32"/>
        </w:rPr>
        <w:t>月球车发展方向</w:t>
      </w:r>
      <w:bookmarkEnd w:id="0"/>
    </w:p>
    <w:p w:rsidR="00B571DB" w:rsidRPr="002B6228" w:rsidRDefault="00B571DB" w:rsidP="00B571DB">
      <w:pPr>
        <w:jc w:val="center"/>
      </w:pPr>
    </w:p>
    <w:p w:rsidR="00B571DB" w:rsidRPr="006130E1" w:rsidRDefault="00B571DB" w:rsidP="00B571DB">
      <w:pPr>
        <w:spacing w:line="520" w:lineRule="exact"/>
        <w:ind w:firstLine="560"/>
        <w:rPr>
          <w:rFonts w:eastAsia="仿宋_GB2312" w:hint="eastAsia"/>
          <w:sz w:val="28"/>
          <w:szCs w:val="28"/>
        </w:rPr>
      </w:pPr>
      <w:r w:rsidRPr="006130E1">
        <w:rPr>
          <w:rFonts w:eastAsia="仿宋_GB2312" w:hint="eastAsia"/>
          <w:sz w:val="28"/>
          <w:szCs w:val="28"/>
        </w:rPr>
        <w:t>针对月球高真空（无大气）、</w:t>
      </w:r>
      <w:proofErr w:type="gramStart"/>
      <w:r w:rsidRPr="006130E1">
        <w:rPr>
          <w:rFonts w:eastAsia="仿宋_GB2312" w:hint="eastAsia"/>
          <w:sz w:val="28"/>
          <w:szCs w:val="28"/>
        </w:rPr>
        <w:t>宽温变</w:t>
      </w:r>
      <w:proofErr w:type="gramEnd"/>
      <w:r w:rsidRPr="006130E1">
        <w:rPr>
          <w:rFonts w:eastAsia="仿宋_GB2312" w:hint="eastAsia"/>
          <w:sz w:val="28"/>
          <w:szCs w:val="28"/>
        </w:rPr>
        <w:t>（</w:t>
      </w:r>
      <w:r w:rsidRPr="006130E1">
        <w:rPr>
          <w:rFonts w:eastAsia="仿宋_GB2312" w:hint="eastAsia"/>
          <w:sz w:val="28"/>
          <w:szCs w:val="28"/>
        </w:rPr>
        <w:t>-183</w:t>
      </w:r>
      <w:r w:rsidRPr="006130E1">
        <w:rPr>
          <w:rFonts w:eastAsia="仿宋_GB2312" w:hint="eastAsia"/>
          <w:sz w:val="28"/>
          <w:szCs w:val="28"/>
        </w:rPr>
        <w:t>℃</w:t>
      </w:r>
      <w:r w:rsidRPr="006130E1">
        <w:rPr>
          <w:rFonts w:eastAsia="仿宋_GB2312" w:hint="eastAsia"/>
          <w:sz w:val="28"/>
          <w:szCs w:val="28"/>
        </w:rPr>
        <w:t>~127</w:t>
      </w:r>
      <w:r w:rsidRPr="006130E1">
        <w:rPr>
          <w:rFonts w:eastAsia="仿宋_GB2312" w:hint="eastAsia"/>
          <w:sz w:val="28"/>
          <w:szCs w:val="28"/>
        </w:rPr>
        <w:t>℃）、强辐射（月面直接暴露在宇宙空间）、微重力（约为地球重力的</w:t>
      </w:r>
      <w:r w:rsidRPr="006130E1">
        <w:rPr>
          <w:rFonts w:eastAsia="仿宋_GB2312" w:hint="eastAsia"/>
          <w:sz w:val="28"/>
          <w:szCs w:val="28"/>
        </w:rPr>
        <w:t>1/6</w:t>
      </w:r>
      <w:r w:rsidRPr="006130E1">
        <w:rPr>
          <w:rFonts w:eastAsia="仿宋_GB2312" w:hint="eastAsia"/>
          <w:sz w:val="28"/>
          <w:szCs w:val="28"/>
        </w:rPr>
        <w:t>）的月表环境，未来月球车的设计将围绕以下方面开展：</w:t>
      </w:r>
    </w:p>
    <w:p w:rsidR="00B571DB" w:rsidRPr="006130E1" w:rsidRDefault="00B571DB" w:rsidP="00B571DB">
      <w:pPr>
        <w:spacing w:line="520" w:lineRule="exact"/>
        <w:ind w:firstLine="560"/>
        <w:rPr>
          <w:rFonts w:eastAsia="仿宋_GB2312" w:hint="eastAsia"/>
          <w:sz w:val="28"/>
          <w:szCs w:val="28"/>
        </w:rPr>
      </w:pPr>
      <w:r w:rsidRPr="006130E1">
        <w:rPr>
          <w:rFonts w:eastAsia="仿宋_GB2312" w:hint="eastAsia"/>
          <w:sz w:val="28"/>
          <w:szCs w:val="28"/>
        </w:rPr>
        <w:t>1</w:t>
      </w:r>
      <w:r w:rsidRPr="006130E1">
        <w:rPr>
          <w:rFonts w:eastAsia="仿宋_GB2312" w:hint="eastAsia"/>
          <w:sz w:val="28"/>
          <w:szCs w:val="28"/>
        </w:rPr>
        <w:t>）驾驶舒适性</w:t>
      </w:r>
    </w:p>
    <w:p w:rsidR="00B571DB" w:rsidRPr="006130E1" w:rsidRDefault="00B571DB" w:rsidP="00B571DB">
      <w:pPr>
        <w:spacing w:line="520" w:lineRule="exact"/>
        <w:ind w:firstLine="560"/>
        <w:rPr>
          <w:rFonts w:eastAsia="仿宋_GB2312" w:hint="eastAsia"/>
          <w:sz w:val="28"/>
          <w:szCs w:val="28"/>
        </w:rPr>
      </w:pPr>
      <w:r w:rsidRPr="006130E1">
        <w:rPr>
          <w:rFonts w:eastAsia="仿宋_GB2312" w:hint="eastAsia"/>
          <w:sz w:val="28"/>
          <w:szCs w:val="28"/>
        </w:rPr>
        <w:t>月球车行驶路面存在月尘、月岩、火山玻璃等复杂月面状况，为了保证宇航员体能与精力在驾驶月球车时消耗最小，需要月球车具有良好的驾驶舒适性。</w:t>
      </w:r>
    </w:p>
    <w:p w:rsidR="00B571DB" w:rsidRPr="006130E1" w:rsidRDefault="00B571DB" w:rsidP="00B571DB">
      <w:pPr>
        <w:spacing w:line="520" w:lineRule="exact"/>
        <w:ind w:firstLine="560"/>
        <w:rPr>
          <w:rFonts w:eastAsia="仿宋_GB2312" w:hint="eastAsia"/>
          <w:sz w:val="28"/>
          <w:szCs w:val="28"/>
        </w:rPr>
      </w:pPr>
      <w:r w:rsidRPr="006130E1">
        <w:rPr>
          <w:rFonts w:eastAsia="仿宋_GB2312" w:hint="eastAsia"/>
          <w:sz w:val="28"/>
          <w:szCs w:val="28"/>
        </w:rPr>
        <w:t>2</w:t>
      </w:r>
      <w:r w:rsidRPr="006130E1">
        <w:rPr>
          <w:rFonts w:eastAsia="仿宋_GB2312" w:hint="eastAsia"/>
          <w:sz w:val="28"/>
          <w:szCs w:val="28"/>
        </w:rPr>
        <w:t>）行驶安全性与越障能力</w:t>
      </w:r>
    </w:p>
    <w:p w:rsidR="00B571DB" w:rsidRPr="006130E1" w:rsidRDefault="00B571DB" w:rsidP="00B571DB">
      <w:pPr>
        <w:spacing w:line="520" w:lineRule="exact"/>
        <w:ind w:firstLine="560"/>
        <w:rPr>
          <w:rFonts w:eastAsia="仿宋_GB2312" w:hint="eastAsia"/>
          <w:sz w:val="28"/>
          <w:szCs w:val="28"/>
        </w:rPr>
      </w:pPr>
      <w:r w:rsidRPr="006130E1">
        <w:rPr>
          <w:rFonts w:eastAsia="仿宋_GB2312" w:hint="eastAsia"/>
          <w:sz w:val="28"/>
          <w:szCs w:val="28"/>
        </w:rPr>
        <w:t>月表覆盖着一层厚薄不一的碎屑物质。一般来说，高原、高山区碎屑覆盖物较厚，达</w:t>
      </w:r>
      <w:r w:rsidRPr="006130E1">
        <w:rPr>
          <w:rFonts w:eastAsia="仿宋_GB2312" w:hint="eastAsia"/>
          <w:sz w:val="28"/>
          <w:szCs w:val="28"/>
        </w:rPr>
        <w:t>1000</w:t>
      </w:r>
      <w:r w:rsidRPr="006130E1">
        <w:rPr>
          <w:rFonts w:eastAsia="仿宋_GB2312" w:hint="eastAsia"/>
          <w:sz w:val="28"/>
          <w:szCs w:val="28"/>
        </w:rPr>
        <w:t>多米；而月海区域碎屑物较薄，多在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"/>
          <w:attr w:name="UnitName" w:val="米"/>
        </w:smartTagPr>
        <w:r w:rsidRPr="006130E1">
          <w:rPr>
            <w:rFonts w:eastAsia="仿宋_GB2312" w:hint="eastAsia"/>
            <w:sz w:val="28"/>
            <w:szCs w:val="28"/>
          </w:rPr>
          <w:t>1</w:t>
        </w:r>
        <w:r w:rsidRPr="006130E1">
          <w:rPr>
            <w:rFonts w:eastAsia="仿宋_GB2312" w:hint="eastAsia"/>
            <w:sz w:val="28"/>
            <w:szCs w:val="28"/>
          </w:rPr>
          <w:t>米</w:t>
        </w:r>
      </w:smartTag>
      <w:r w:rsidRPr="006130E1">
        <w:rPr>
          <w:rFonts w:eastAsia="仿宋_GB2312" w:hint="eastAsia"/>
          <w:sz w:val="28"/>
          <w:szCs w:val="28"/>
        </w:rPr>
        <w:t>左右。覆盖物主要是碎石与浮土。月球车车轮需在月表有足够的抓地力与高的可靠性；在有坡度（小于</w:t>
      </w:r>
      <w:r w:rsidRPr="006130E1">
        <w:rPr>
          <w:rFonts w:eastAsia="仿宋_GB2312" w:hint="eastAsia"/>
          <w:sz w:val="28"/>
          <w:szCs w:val="28"/>
        </w:rPr>
        <w:t>40</w:t>
      </w:r>
      <w:r w:rsidRPr="006130E1">
        <w:rPr>
          <w:rFonts w:eastAsia="仿宋_GB2312" w:hint="eastAsia"/>
          <w:sz w:val="28"/>
          <w:szCs w:val="28"/>
        </w:rPr>
        <w:t>°）的月面行驶时，整车通过性良好，并且有越障能力，如凸起障碍或者凹坑。</w:t>
      </w:r>
    </w:p>
    <w:p w:rsidR="00B571DB" w:rsidRPr="006130E1" w:rsidRDefault="00B571DB" w:rsidP="00B571DB">
      <w:pPr>
        <w:spacing w:line="520" w:lineRule="exact"/>
        <w:ind w:firstLine="560"/>
        <w:rPr>
          <w:rFonts w:eastAsia="仿宋_GB2312" w:hint="eastAsia"/>
          <w:sz w:val="28"/>
          <w:szCs w:val="28"/>
        </w:rPr>
      </w:pPr>
      <w:r w:rsidRPr="006130E1">
        <w:rPr>
          <w:rFonts w:eastAsia="仿宋_GB2312" w:hint="eastAsia"/>
          <w:sz w:val="28"/>
          <w:szCs w:val="28"/>
        </w:rPr>
        <w:t>3</w:t>
      </w:r>
      <w:r w:rsidRPr="006130E1">
        <w:rPr>
          <w:rFonts w:eastAsia="仿宋_GB2312" w:hint="eastAsia"/>
          <w:sz w:val="28"/>
          <w:szCs w:val="28"/>
        </w:rPr>
        <w:t>）月球车折展功能</w:t>
      </w:r>
    </w:p>
    <w:p w:rsidR="00B571DB" w:rsidRPr="006130E1" w:rsidRDefault="00B571DB" w:rsidP="00B571DB">
      <w:pPr>
        <w:spacing w:line="520" w:lineRule="exact"/>
        <w:ind w:firstLine="560"/>
        <w:rPr>
          <w:rFonts w:eastAsia="仿宋_GB2312" w:hint="eastAsia"/>
          <w:sz w:val="28"/>
          <w:szCs w:val="28"/>
        </w:rPr>
      </w:pPr>
      <w:r w:rsidRPr="006130E1">
        <w:rPr>
          <w:rFonts w:eastAsia="仿宋_GB2312" w:hint="eastAsia"/>
          <w:sz w:val="28"/>
          <w:szCs w:val="28"/>
        </w:rPr>
        <w:t>为了减小发射成本，增加有效载荷的重量及安装空间，月球车应具有空间可折叠与展开功能，并具有锁紧能力。</w:t>
      </w:r>
    </w:p>
    <w:p w:rsidR="00B571DB" w:rsidRPr="006130E1" w:rsidRDefault="00B571DB" w:rsidP="00B571DB">
      <w:pPr>
        <w:spacing w:line="520" w:lineRule="exact"/>
        <w:ind w:firstLine="560"/>
        <w:rPr>
          <w:rFonts w:eastAsia="仿宋_GB2312" w:hint="eastAsia"/>
          <w:sz w:val="28"/>
          <w:szCs w:val="28"/>
        </w:rPr>
      </w:pPr>
      <w:r w:rsidRPr="006130E1">
        <w:rPr>
          <w:rFonts w:eastAsia="仿宋_GB2312" w:hint="eastAsia"/>
          <w:sz w:val="28"/>
          <w:szCs w:val="28"/>
        </w:rPr>
        <w:t>4</w:t>
      </w:r>
      <w:r w:rsidRPr="006130E1">
        <w:rPr>
          <w:rFonts w:eastAsia="仿宋_GB2312" w:hint="eastAsia"/>
          <w:sz w:val="28"/>
          <w:szCs w:val="28"/>
        </w:rPr>
        <w:t>）资源就位利用能力</w:t>
      </w:r>
    </w:p>
    <w:p w:rsidR="00B571DB" w:rsidRPr="006130E1" w:rsidRDefault="00B571DB" w:rsidP="00B571DB">
      <w:pPr>
        <w:spacing w:line="520" w:lineRule="exact"/>
        <w:ind w:firstLine="560"/>
        <w:rPr>
          <w:rFonts w:eastAsia="仿宋_GB2312" w:hint="eastAsia"/>
          <w:sz w:val="28"/>
          <w:szCs w:val="28"/>
        </w:rPr>
      </w:pPr>
      <w:r w:rsidRPr="006130E1">
        <w:rPr>
          <w:rFonts w:eastAsia="仿宋_GB2312" w:hint="eastAsia"/>
          <w:sz w:val="28"/>
          <w:szCs w:val="28"/>
        </w:rPr>
        <w:t>为保证月球基地建设的需要，月球车应具备月面挖掘能力、月面运输能力、月面资源加工与测试能力等，为将来月球基地的建设提供服务。</w:t>
      </w:r>
    </w:p>
    <w:p w:rsidR="00B571DB" w:rsidRPr="006130E1" w:rsidRDefault="00B571DB" w:rsidP="00B571DB">
      <w:pPr>
        <w:spacing w:line="520" w:lineRule="exact"/>
        <w:ind w:firstLine="560"/>
        <w:rPr>
          <w:rFonts w:eastAsia="仿宋_GB2312" w:hint="eastAsia"/>
          <w:sz w:val="28"/>
          <w:szCs w:val="28"/>
        </w:rPr>
      </w:pPr>
      <w:r w:rsidRPr="006130E1">
        <w:rPr>
          <w:rFonts w:eastAsia="仿宋_GB2312" w:hint="eastAsia"/>
          <w:sz w:val="28"/>
          <w:szCs w:val="28"/>
        </w:rPr>
        <w:t>5</w:t>
      </w:r>
      <w:r w:rsidRPr="006130E1">
        <w:rPr>
          <w:rFonts w:eastAsia="仿宋_GB2312" w:hint="eastAsia"/>
          <w:sz w:val="28"/>
          <w:szCs w:val="28"/>
        </w:rPr>
        <w:t>）月球车谱系构建</w:t>
      </w:r>
    </w:p>
    <w:p w:rsidR="00B571DB" w:rsidRPr="006130E1" w:rsidRDefault="00B571DB" w:rsidP="00B571DB">
      <w:pPr>
        <w:spacing w:line="520" w:lineRule="exact"/>
        <w:ind w:firstLine="560"/>
        <w:rPr>
          <w:rFonts w:eastAsia="仿宋_GB2312" w:hint="eastAsia"/>
          <w:sz w:val="28"/>
          <w:szCs w:val="28"/>
        </w:rPr>
      </w:pPr>
      <w:r w:rsidRPr="006130E1">
        <w:rPr>
          <w:rFonts w:eastAsia="仿宋_GB2312" w:hint="eastAsia"/>
          <w:sz w:val="28"/>
          <w:szCs w:val="28"/>
        </w:rPr>
        <w:t>为减少长期、短期空间探索任务的载荷、花费和风险，确保月球探测任务的连续性和继承性，月球车应具有重复使用或重构使用的能力，以便最大限度地利用原位资源，减少从地球带来备件并减轻材料质量、容积等，</w:t>
      </w:r>
      <w:r w:rsidRPr="006130E1">
        <w:rPr>
          <w:rFonts w:eastAsia="仿宋_GB2312" w:hint="eastAsia"/>
          <w:sz w:val="28"/>
          <w:szCs w:val="28"/>
        </w:rPr>
        <w:lastRenderedPageBreak/>
        <w:t>为月球车的后期使用及将来月球基地的建设提供保障。</w:t>
      </w:r>
    </w:p>
    <w:p w:rsidR="00B571DB" w:rsidRPr="006130E1" w:rsidRDefault="00B571DB" w:rsidP="00B571DB">
      <w:pPr>
        <w:spacing w:line="520" w:lineRule="exact"/>
        <w:ind w:firstLine="560"/>
        <w:rPr>
          <w:rFonts w:eastAsia="仿宋_GB2312" w:hint="eastAsia"/>
          <w:sz w:val="28"/>
          <w:szCs w:val="28"/>
        </w:rPr>
      </w:pPr>
      <w:r w:rsidRPr="006130E1">
        <w:rPr>
          <w:rFonts w:eastAsia="仿宋_GB2312" w:hint="eastAsia"/>
          <w:sz w:val="28"/>
          <w:szCs w:val="28"/>
        </w:rPr>
        <w:t>6</w:t>
      </w:r>
      <w:r w:rsidRPr="006130E1">
        <w:rPr>
          <w:rFonts w:eastAsia="仿宋_GB2312" w:hint="eastAsia"/>
          <w:sz w:val="28"/>
          <w:szCs w:val="28"/>
        </w:rPr>
        <w:t>）约束性参数</w:t>
      </w:r>
    </w:p>
    <w:p w:rsidR="00B571DB" w:rsidRPr="006130E1" w:rsidRDefault="00B571DB" w:rsidP="00B571DB">
      <w:pPr>
        <w:spacing w:line="520" w:lineRule="exact"/>
        <w:ind w:firstLine="560"/>
        <w:rPr>
          <w:rFonts w:eastAsia="仿宋_GB2312" w:hint="eastAsia"/>
          <w:sz w:val="28"/>
          <w:szCs w:val="28"/>
        </w:rPr>
      </w:pPr>
      <w:r w:rsidRPr="006130E1">
        <w:rPr>
          <w:rFonts w:eastAsia="仿宋_GB2312" w:hint="eastAsia"/>
          <w:sz w:val="28"/>
          <w:szCs w:val="28"/>
        </w:rPr>
        <w:t>①</w:t>
      </w:r>
      <w:r w:rsidRPr="006130E1">
        <w:rPr>
          <w:rFonts w:eastAsia="仿宋_GB2312" w:hint="eastAsia"/>
          <w:sz w:val="28"/>
          <w:szCs w:val="28"/>
        </w:rPr>
        <w:t xml:space="preserve"> </w:t>
      </w:r>
      <w:r w:rsidRPr="006130E1">
        <w:rPr>
          <w:rFonts w:eastAsia="仿宋_GB2312" w:hint="eastAsia"/>
          <w:sz w:val="28"/>
          <w:szCs w:val="28"/>
        </w:rPr>
        <w:t>乘员数量：</w:t>
      </w:r>
      <w:r w:rsidRPr="006130E1">
        <w:rPr>
          <w:rFonts w:eastAsia="仿宋_GB2312" w:hint="eastAsia"/>
          <w:sz w:val="28"/>
          <w:szCs w:val="28"/>
        </w:rPr>
        <w:t xml:space="preserve"> 2</w:t>
      </w:r>
      <w:r w:rsidRPr="006130E1">
        <w:rPr>
          <w:rFonts w:eastAsia="仿宋_GB2312" w:hint="eastAsia"/>
          <w:sz w:val="28"/>
          <w:szCs w:val="28"/>
        </w:rPr>
        <w:t>人及以上；</w:t>
      </w:r>
    </w:p>
    <w:p w:rsidR="00B571DB" w:rsidRPr="006130E1" w:rsidRDefault="00B571DB" w:rsidP="00B571DB">
      <w:pPr>
        <w:spacing w:line="520" w:lineRule="exact"/>
        <w:ind w:firstLine="560"/>
        <w:rPr>
          <w:rFonts w:eastAsia="仿宋_GB2312" w:hint="eastAsia"/>
          <w:sz w:val="28"/>
          <w:szCs w:val="28"/>
        </w:rPr>
      </w:pPr>
      <w:r w:rsidRPr="006130E1">
        <w:rPr>
          <w:rFonts w:eastAsia="仿宋_GB2312" w:hint="eastAsia"/>
          <w:sz w:val="28"/>
          <w:szCs w:val="28"/>
        </w:rPr>
        <w:t>②</w:t>
      </w:r>
      <w:r w:rsidRPr="006130E1">
        <w:rPr>
          <w:rFonts w:eastAsia="仿宋_GB2312" w:hint="eastAsia"/>
          <w:sz w:val="28"/>
          <w:szCs w:val="28"/>
        </w:rPr>
        <w:t xml:space="preserve"> </w:t>
      </w:r>
      <w:r w:rsidRPr="006130E1">
        <w:rPr>
          <w:rFonts w:eastAsia="仿宋_GB2312" w:hint="eastAsia"/>
          <w:sz w:val="28"/>
          <w:szCs w:val="28"/>
        </w:rPr>
        <w:t>月球车车轮数量：</w:t>
      </w:r>
      <w:r w:rsidRPr="006130E1">
        <w:rPr>
          <w:rFonts w:eastAsia="仿宋_GB2312" w:hint="eastAsia"/>
          <w:sz w:val="28"/>
          <w:szCs w:val="28"/>
        </w:rPr>
        <w:t>1~8</w:t>
      </w:r>
      <w:r w:rsidRPr="006130E1">
        <w:rPr>
          <w:rFonts w:eastAsia="仿宋_GB2312" w:hint="eastAsia"/>
          <w:sz w:val="28"/>
          <w:szCs w:val="28"/>
        </w:rPr>
        <w:t>及以上；</w:t>
      </w:r>
    </w:p>
    <w:p w:rsidR="00B571DB" w:rsidRPr="006130E1" w:rsidRDefault="00B571DB" w:rsidP="00B571DB">
      <w:pPr>
        <w:spacing w:line="520" w:lineRule="exact"/>
        <w:ind w:firstLine="560"/>
        <w:rPr>
          <w:rFonts w:eastAsia="仿宋_GB2312" w:hint="eastAsia"/>
          <w:sz w:val="28"/>
          <w:szCs w:val="28"/>
        </w:rPr>
      </w:pPr>
      <w:r w:rsidRPr="006130E1">
        <w:rPr>
          <w:rFonts w:eastAsia="仿宋_GB2312" w:hint="eastAsia"/>
          <w:sz w:val="28"/>
          <w:szCs w:val="28"/>
        </w:rPr>
        <w:t>③</w:t>
      </w:r>
      <w:r w:rsidRPr="006130E1">
        <w:rPr>
          <w:rFonts w:eastAsia="仿宋_GB2312" w:hint="eastAsia"/>
          <w:sz w:val="28"/>
          <w:szCs w:val="28"/>
        </w:rPr>
        <w:t xml:space="preserve"> </w:t>
      </w:r>
      <w:r w:rsidRPr="006130E1">
        <w:rPr>
          <w:rFonts w:eastAsia="仿宋_GB2312" w:hint="eastAsia"/>
          <w:sz w:val="28"/>
          <w:szCs w:val="28"/>
        </w:rPr>
        <w:t>月球车尺寸空间不得大于</w:t>
      </w:r>
      <w:r w:rsidRPr="006130E1">
        <w:rPr>
          <w:rFonts w:eastAsia="仿宋_GB2312" w:hint="eastAsia"/>
          <w:sz w:val="28"/>
          <w:szCs w:val="28"/>
        </w:rPr>
        <w:t>3m</w:t>
      </w:r>
      <w:r w:rsidRPr="006130E1">
        <w:rPr>
          <w:rFonts w:eastAsia="仿宋_GB2312" w:hint="eastAsia"/>
          <w:sz w:val="28"/>
          <w:szCs w:val="28"/>
        </w:rPr>
        <w:t>×</w:t>
      </w:r>
      <w:r w:rsidRPr="006130E1">
        <w:rPr>
          <w:rFonts w:eastAsia="仿宋_GB2312" w:hint="eastAsia"/>
          <w:sz w:val="28"/>
          <w:szCs w:val="28"/>
        </w:rPr>
        <w:t>2m</w:t>
      </w:r>
      <w:r w:rsidRPr="006130E1">
        <w:rPr>
          <w:rFonts w:eastAsia="仿宋_GB2312" w:hint="eastAsia"/>
          <w:sz w:val="28"/>
          <w:szCs w:val="28"/>
        </w:rPr>
        <w:t>×</w:t>
      </w:r>
      <w:r w:rsidRPr="006130E1">
        <w:rPr>
          <w:rFonts w:eastAsia="仿宋_GB2312" w:hint="eastAsia"/>
          <w:sz w:val="28"/>
          <w:szCs w:val="28"/>
        </w:rPr>
        <w:t>1.5m</w:t>
      </w:r>
      <w:r w:rsidRPr="006130E1">
        <w:rPr>
          <w:rFonts w:eastAsia="仿宋_GB2312" w:hint="eastAsia"/>
          <w:sz w:val="28"/>
          <w:szCs w:val="28"/>
        </w:rPr>
        <w:t>；</w:t>
      </w:r>
    </w:p>
    <w:p w:rsidR="00B571DB" w:rsidRPr="006130E1" w:rsidRDefault="00B571DB" w:rsidP="00B571DB">
      <w:pPr>
        <w:spacing w:line="520" w:lineRule="exact"/>
        <w:ind w:firstLine="560"/>
        <w:rPr>
          <w:rFonts w:eastAsia="仿宋_GB2312" w:hint="eastAsia"/>
          <w:sz w:val="28"/>
          <w:szCs w:val="28"/>
        </w:rPr>
      </w:pPr>
      <w:r w:rsidRPr="006130E1">
        <w:rPr>
          <w:rFonts w:eastAsia="仿宋_GB2312" w:hint="eastAsia"/>
          <w:sz w:val="28"/>
          <w:szCs w:val="28"/>
        </w:rPr>
        <w:t>④</w:t>
      </w:r>
      <w:r w:rsidRPr="006130E1">
        <w:rPr>
          <w:rFonts w:eastAsia="仿宋_GB2312" w:hint="eastAsia"/>
          <w:sz w:val="28"/>
          <w:szCs w:val="28"/>
        </w:rPr>
        <w:t xml:space="preserve"> </w:t>
      </w:r>
      <w:r w:rsidRPr="006130E1">
        <w:rPr>
          <w:rFonts w:eastAsia="仿宋_GB2312" w:hint="eastAsia"/>
          <w:sz w:val="28"/>
          <w:szCs w:val="28"/>
        </w:rPr>
        <w:t>月球车轴重：满载时不得超过</w:t>
      </w:r>
      <w:r w:rsidRPr="006130E1">
        <w:rPr>
          <w:rFonts w:eastAsia="仿宋_GB2312" w:hint="eastAsia"/>
          <w:sz w:val="28"/>
          <w:szCs w:val="28"/>
        </w:rPr>
        <w:t>600kg</w:t>
      </w:r>
      <w:r w:rsidRPr="006130E1">
        <w:rPr>
          <w:rFonts w:eastAsia="仿宋_GB2312" w:hint="eastAsia"/>
          <w:sz w:val="28"/>
          <w:szCs w:val="28"/>
        </w:rPr>
        <w:t>；</w:t>
      </w:r>
    </w:p>
    <w:p w:rsidR="00B571DB" w:rsidRPr="002B6228" w:rsidRDefault="00B571DB" w:rsidP="00B571DB">
      <w:pPr>
        <w:spacing w:line="520" w:lineRule="exact"/>
        <w:ind w:firstLine="560"/>
        <w:rPr>
          <w:sz w:val="28"/>
          <w:szCs w:val="28"/>
        </w:rPr>
      </w:pPr>
      <w:r w:rsidRPr="006130E1">
        <w:rPr>
          <w:rFonts w:eastAsia="仿宋_GB2312" w:hint="eastAsia"/>
          <w:sz w:val="28"/>
          <w:szCs w:val="28"/>
        </w:rPr>
        <w:t>⑤</w:t>
      </w:r>
      <w:r w:rsidRPr="006130E1">
        <w:rPr>
          <w:rFonts w:eastAsia="仿宋_GB2312" w:hint="eastAsia"/>
          <w:sz w:val="28"/>
          <w:szCs w:val="28"/>
        </w:rPr>
        <w:t xml:space="preserve"> </w:t>
      </w:r>
      <w:proofErr w:type="gramStart"/>
      <w:r w:rsidRPr="006130E1">
        <w:rPr>
          <w:rFonts w:eastAsia="仿宋_GB2312" w:hint="eastAsia"/>
          <w:sz w:val="28"/>
          <w:szCs w:val="28"/>
        </w:rPr>
        <w:t>轮胎滑转率</w:t>
      </w:r>
      <w:proofErr w:type="gramEnd"/>
      <w:r w:rsidRPr="006130E1">
        <w:rPr>
          <w:rFonts w:eastAsia="仿宋_GB2312" w:hint="eastAsia"/>
          <w:sz w:val="28"/>
          <w:szCs w:val="28"/>
        </w:rPr>
        <w:t>：月面满载行驶时不得超过</w:t>
      </w:r>
      <w:r w:rsidRPr="006130E1">
        <w:rPr>
          <w:rFonts w:eastAsia="仿宋_GB2312" w:hint="eastAsia"/>
          <w:sz w:val="28"/>
          <w:szCs w:val="28"/>
        </w:rPr>
        <w:t>30%</w:t>
      </w:r>
      <w:r w:rsidRPr="006130E1">
        <w:rPr>
          <w:rFonts w:eastAsia="仿宋_GB2312" w:hint="eastAsia"/>
          <w:sz w:val="28"/>
          <w:szCs w:val="28"/>
        </w:rPr>
        <w:t>。</w:t>
      </w:r>
    </w:p>
    <w:p w:rsidR="009C6D36" w:rsidRPr="00B571DB" w:rsidRDefault="009C6D36"/>
    <w:sectPr w:rsidR="009C6D36" w:rsidRPr="00B571DB" w:rsidSect="00B32BA4">
      <w:pgSz w:w="11906" w:h="16838" w:code="9"/>
      <w:pgMar w:top="1418" w:right="1418" w:bottom="1418" w:left="1418" w:header="851" w:footer="992" w:gutter="17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B571DB"/>
    <w:rsid w:val="009C6D36"/>
    <w:rsid w:val="00B571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71DB"/>
    <w:pPr>
      <w:widowControl w:val="0"/>
      <w:jc w:val="both"/>
    </w:pPr>
    <w:rPr>
      <w:rFonts w:ascii="Times New Roman" w:eastAsia="宋体" w:hAnsi="Times New Roman" w:cs="Times New Roman"/>
      <w:snapToGrid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105</Words>
  <Characters>602</Characters>
  <Application>Microsoft Office Word</Application>
  <DocSecurity>0</DocSecurity>
  <Lines>5</Lines>
  <Paragraphs>1</Paragraphs>
  <ScaleCrop>false</ScaleCrop>
  <Company/>
  <LinksUpToDate>false</LinksUpToDate>
  <CharactersWithSpaces>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李映雪</dc:creator>
  <cp:lastModifiedBy>李映雪</cp:lastModifiedBy>
  <cp:revision>1</cp:revision>
  <dcterms:created xsi:type="dcterms:W3CDTF">2014-12-30T07:17:00Z</dcterms:created>
  <dcterms:modified xsi:type="dcterms:W3CDTF">2014-12-30T07:18:00Z</dcterms:modified>
</cp:coreProperties>
</file>